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0B6EE4F4" w:rsidR="00152A13" w:rsidRPr="00856508" w:rsidRDefault="00C549E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</w:t>
      </w:r>
      <w:r w:rsidR="0071217A">
        <w:rPr>
          <w:rFonts w:ascii="Tahoma" w:hAnsi="Tahoma" w:cs="Tahoma"/>
          <w:i w:val="0"/>
          <w:color w:val="805085"/>
          <w:sz w:val="36"/>
          <w:szCs w:val="40"/>
        </w:rPr>
        <w:t xml:space="preserve">xiliar de </w:t>
      </w:r>
      <w:r>
        <w:rPr>
          <w:rFonts w:ascii="Tahoma" w:hAnsi="Tahoma" w:cs="Tahoma"/>
          <w:i w:val="0"/>
          <w:color w:val="805085"/>
          <w:sz w:val="36"/>
          <w:szCs w:val="40"/>
        </w:rPr>
        <w:t>Consejería Electoral B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0065CC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708A4">
              <w:rPr>
                <w:rFonts w:ascii="Tahoma" w:hAnsi="Tahoma" w:cs="Tahoma"/>
              </w:rPr>
              <w:t>Héctor Ramón Valdez Mata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3A3EE8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708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Licenciado en Derecho</w:t>
            </w:r>
          </w:p>
          <w:p w14:paraId="240E6F4E" w14:textId="17D0966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708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1999-2004</w:t>
            </w:r>
          </w:p>
          <w:p w14:paraId="4DA240C2" w14:textId="67ACEC85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08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Derecho y Ciencias Sociales U.A.N.L.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F543CA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08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MTY Legal S.C.</w:t>
            </w:r>
          </w:p>
          <w:p w14:paraId="21A63A20" w14:textId="416389C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708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mayo 2021-enero 2026</w:t>
            </w:r>
          </w:p>
          <w:p w14:paraId="011099F2" w14:textId="7F80A70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708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Abogado Litigante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3117" w14:textId="77777777" w:rsidR="00B17103" w:rsidRDefault="00B17103" w:rsidP="00527FC7">
      <w:pPr>
        <w:spacing w:after="0" w:line="240" w:lineRule="auto"/>
      </w:pPr>
      <w:r>
        <w:separator/>
      </w:r>
    </w:p>
  </w:endnote>
  <w:endnote w:type="continuationSeparator" w:id="0">
    <w:p w14:paraId="593A7555" w14:textId="77777777" w:rsidR="00B17103" w:rsidRDefault="00B1710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9D20" w14:textId="77777777" w:rsidR="00B17103" w:rsidRDefault="00B17103" w:rsidP="00527FC7">
      <w:pPr>
        <w:spacing w:after="0" w:line="240" w:lineRule="auto"/>
      </w:pPr>
      <w:r>
        <w:separator/>
      </w:r>
    </w:p>
  </w:footnote>
  <w:footnote w:type="continuationSeparator" w:id="0">
    <w:p w14:paraId="7BA6CF73" w14:textId="77777777" w:rsidR="00B17103" w:rsidRDefault="00B1710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08220">
    <w:abstractNumId w:val="7"/>
  </w:num>
  <w:num w:numId="2" w16cid:durableId="1002589620">
    <w:abstractNumId w:val="7"/>
  </w:num>
  <w:num w:numId="3" w16cid:durableId="1283614345">
    <w:abstractNumId w:val="6"/>
  </w:num>
  <w:num w:numId="4" w16cid:durableId="1097555339">
    <w:abstractNumId w:val="5"/>
  </w:num>
  <w:num w:numId="5" w16cid:durableId="1138448733">
    <w:abstractNumId w:val="2"/>
  </w:num>
  <w:num w:numId="6" w16cid:durableId="1629169210">
    <w:abstractNumId w:val="3"/>
  </w:num>
  <w:num w:numId="7" w16cid:durableId="877670005">
    <w:abstractNumId w:val="4"/>
  </w:num>
  <w:num w:numId="8" w16cid:durableId="1921478491">
    <w:abstractNumId w:val="1"/>
  </w:num>
  <w:num w:numId="9" w16cid:durableId="9686288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1217A"/>
    <w:rsid w:val="00732A5C"/>
    <w:rsid w:val="00745686"/>
    <w:rsid w:val="0074635E"/>
    <w:rsid w:val="007464EC"/>
    <w:rsid w:val="007546D8"/>
    <w:rsid w:val="007708A4"/>
    <w:rsid w:val="007779FE"/>
    <w:rsid w:val="007B0776"/>
    <w:rsid w:val="007B538A"/>
    <w:rsid w:val="007B6D5C"/>
    <w:rsid w:val="007C28D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17103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549EB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2026-02-02T23:47:00Z</dcterms:created>
  <dcterms:modified xsi:type="dcterms:W3CDTF">2026-02-02T23:47:00Z</dcterms:modified>
</cp:coreProperties>
</file>